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3C58ED" w:rsidRPr="003C58ED" w:rsidRDefault="00A82300" w:rsidP="00A82300">
      <w:pPr>
        <w:tabs>
          <w:tab w:val="left" w:pos="2954"/>
          <w:tab w:val="center" w:pos="7002"/>
        </w:tabs>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ab/>
      </w:r>
      <w:r>
        <w:rPr>
          <w:rFonts w:ascii="Calibri" w:eastAsia="Times New Roman" w:hAnsi="Calibri" w:cs="Times New Roman"/>
          <w:b/>
          <w:sz w:val="24"/>
          <w:szCs w:val="24"/>
          <w:lang w:val="es-ES" w:eastAsia="es-ES"/>
        </w:rPr>
        <w:tab/>
      </w:r>
      <w:r w:rsidR="00124DFC">
        <w:rPr>
          <w:rFonts w:ascii="Calibri" w:eastAsia="Times New Roman" w:hAnsi="Calibri" w:cs="Times New Roman"/>
          <w:b/>
          <w:sz w:val="24"/>
          <w:szCs w:val="24"/>
          <w:lang w:val="es-ES" w:eastAsia="es-ES"/>
        </w:rPr>
        <w:t>Luz y sonido</w:t>
      </w:r>
    </w:p>
    <w:p w:rsidR="003C58ED" w:rsidRPr="003C58ED" w:rsidRDefault="00124DFC" w:rsidP="003C58ED">
      <w:pPr>
        <w:spacing w:after="0" w:line="240" w:lineRule="auto"/>
        <w:jc w:val="center"/>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Ciencias naturales/ 3ro básico</w:t>
      </w:r>
    </w:p>
    <w:tbl>
      <w:tblPr>
        <w:tblStyle w:val="Tablaconcuadrcula"/>
        <w:tblW w:w="0" w:type="auto"/>
        <w:shd w:val="clear" w:color="auto" w:fill="FFFFFF" w:themeFill="background1"/>
        <w:tblLook w:val="04A0" w:firstRow="1" w:lastRow="0" w:firstColumn="1" w:lastColumn="0" w:noHBand="0" w:noVBand="1"/>
      </w:tblPr>
      <w:tblGrid>
        <w:gridCol w:w="2518"/>
        <w:gridCol w:w="11626"/>
      </w:tblGrid>
      <w:tr w:rsidR="003C58ED" w:rsidRPr="003C58ED" w:rsidTr="00D57666">
        <w:tc>
          <w:tcPr>
            <w:tcW w:w="2518" w:type="dxa"/>
            <w:shd w:val="clear" w:color="auto" w:fill="FFFFFF" w:themeFill="background1"/>
          </w:tcPr>
          <w:p w:rsidR="003C58ED" w:rsidRPr="003C58ED" w:rsidRDefault="003C58ED" w:rsidP="003C58ED">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Ejes Temáticos</w:t>
            </w:r>
          </w:p>
        </w:tc>
        <w:tc>
          <w:tcPr>
            <w:tcW w:w="11626" w:type="dxa"/>
            <w:shd w:val="clear" w:color="auto" w:fill="FFFFFF" w:themeFill="background1"/>
          </w:tcPr>
          <w:p w:rsidR="003C58ED" w:rsidRPr="003C58ED" w:rsidRDefault="00BA2E1F" w:rsidP="003C58ED">
            <w:pPr>
              <w:jc w:val="right"/>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Ciencias físicas y químicas</w:t>
            </w:r>
          </w:p>
        </w:tc>
      </w:tr>
      <w:tr w:rsidR="003C58ED" w:rsidRPr="003C58ED" w:rsidTr="00D57666">
        <w:tc>
          <w:tcPr>
            <w:tcW w:w="2518" w:type="dxa"/>
            <w:shd w:val="clear" w:color="auto" w:fill="FFFFFF" w:themeFill="background1"/>
          </w:tcPr>
          <w:p w:rsidR="003C58ED" w:rsidRPr="003C58ED" w:rsidRDefault="003C58ED" w:rsidP="003C58ED">
            <w:pPr>
              <w:jc w:val="both"/>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Habilidades</w:t>
            </w:r>
          </w:p>
        </w:tc>
        <w:tc>
          <w:tcPr>
            <w:tcW w:w="11626" w:type="dxa"/>
            <w:shd w:val="clear" w:color="auto" w:fill="FFFFFF" w:themeFill="background1"/>
          </w:tcPr>
          <w:p w:rsidR="00BA2E1F" w:rsidRDefault="00BA2E1F" w:rsidP="00BA2E1F">
            <w:pPr>
              <w:pStyle w:val="Prrafodelista"/>
              <w:numPr>
                <w:ilvl w:val="0"/>
                <w:numId w:val="4"/>
              </w:numPr>
              <w:jc w:val="right"/>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Observar y preguntar</w:t>
            </w:r>
          </w:p>
          <w:p w:rsidR="00BA2E1F" w:rsidRDefault="00BA2E1F" w:rsidP="00BA2E1F">
            <w:pPr>
              <w:pStyle w:val="Prrafodelista"/>
              <w:numPr>
                <w:ilvl w:val="0"/>
                <w:numId w:val="4"/>
              </w:numPr>
              <w:jc w:val="right"/>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Planificar y conducir una investigación</w:t>
            </w:r>
          </w:p>
          <w:p w:rsidR="003C58ED" w:rsidRPr="003C58ED" w:rsidRDefault="00BA2E1F" w:rsidP="00BA2E1F">
            <w:pPr>
              <w:jc w:val="right"/>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Analizar la evidencia y comunicar</w:t>
            </w:r>
          </w:p>
        </w:tc>
      </w:tr>
      <w:tr w:rsidR="003C58ED" w:rsidRPr="003C58ED" w:rsidTr="00D57666">
        <w:tc>
          <w:tcPr>
            <w:tcW w:w="2518" w:type="dxa"/>
            <w:shd w:val="clear" w:color="auto" w:fill="FFFFFF" w:themeFill="background1"/>
          </w:tcPr>
          <w:p w:rsidR="003C58ED" w:rsidRPr="003C58ED" w:rsidRDefault="003C58ED" w:rsidP="003C58ED">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Actitudes</w:t>
            </w:r>
          </w:p>
        </w:tc>
        <w:tc>
          <w:tcPr>
            <w:tcW w:w="11626" w:type="dxa"/>
            <w:shd w:val="clear" w:color="auto" w:fill="FFFFFF" w:themeFill="background1"/>
          </w:tcPr>
          <w:p w:rsidR="00BA2E1F" w:rsidRPr="00BA2E1F" w:rsidRDefault="00BA2E1F" w:rsidP="00BA2E1F">
            <w:pPr>
              <w:pStyle w:val="Prrafodelista"/>
              <w:numPr>
                <w:ilvl w:val="0"/>
                <w:numId w:val="5"/>
              </w:numPr>
              <w:autoSpaceDE w:val="0"/>
              <w:autoSpaceDN w:val="0"/>
              <w:adjustRightInd w:val="0"/>
              <w:rPr>
                <w:rFonts w:cs="DignaSC-Bold"/>
                <w:b/>
                <w:bCs/>
                <w:sz w:val="18"/>
                <w:szCs w:val="18"/>
              </w:rPr>
            </w:pPr>
            <w:r w:rsidRPr="00BA2E1F">
              <w:rPr>
                <w:rFonts w:cs="DignaSC-Bold"/>
                <w:b/>
                <w:bCs/>
                <w:sz w:val="18"/>
                <w:szCs w:val="18"/>
              </w:rPr>
              <w:t>DEMOSTRAR CURIOSIDAD E INTERÉS POR CONOCER SERES VIVOS, OBJETOS Y/O EVENTOS QUE CONFORMAN EL ENTORNO NATURAL.</w:t>
            </w:r>
          </w:p>
          <w:p w:rsidR="00BA2E1F" w:rsidRPr="00BA2E1F" w:rsidRDefault="00BA2E1F" w:rsidP="00BA2E1F">
            <w:pPr>
              <w:pStyle w:val="Prrafodelista"/>
              <w:numPr>
                <w:ilvl w:val="0"/>
                <w:numId w:val="5"/>
              </w:numPr>
              <w:autoSpaceDE w:val="0"/>
              <w:autoSpaceDN w:val="0"/>
              <w:adjustRightInd w:val="0"/>
              <w:rPr>
                <w:rFonts w:cs="DignaSC-Bold"/>
                <w:b/>
                <w:bCs/>
                <w:sz w:val="18"/>
                <w:szCs w:val="18"/>
              </w:rPr>
            </w:pPr>
            <w:r w:rsidRPr="00BA2E1F">
              <w:rPr>
                <w:rFonts w:cs="DignaSC-Bold"/>
                <w:b/>
                <w:bCs/>
                <w:sz w:val="18"/>
                <w:szCs w:val="18"/>
              </w:rPr>
              <w:t xml:space="preserve">ASUMIR RESPONSABILIDADES E INTERACTUAR EN FORMA COLABORATIVA Y FLEXIBLE EN LOS TRABAJOS EN EQUIPO, APORTANDO Y ENRIQUECIENDO EL TRABAJO COMÚN. </w:t>
            </w:r>
          </w:p>
          <w:p w:rsidR="003C58ED" w:rsidRPr="00BA2E1F" w:rsidRDefault="00BA2E1F" w:rsidP="00BA2E1F">
            <w:pPr>
              <w:pStyle w:val="Prrafodelista"/>
              <w:numPr>
                <w:ilvl w:val="0"/>
                <w:numId w:val="5"/>
              </w:numPr>
              <w:rPr>
                <w:rFonts w:ascii="Calibri" w:eastAsia="Times New Roman" w:hAnsi="Calibri" w:cs="Times New Roman"/>
                <w:b/>
                <w:sz w:val="24"/>
                <w:szCs w:val="24"/>
                <w:lang w:val="es-ES" w:eastAsia="es-ES"/>
              </w:rPr>
            </w:pPr>
            <w:r w:rsidRPr="00BA2E1F">
              <w:rPr>
                <w:rFonts w:cs="DignaSC-Bold"/>
                <w:b/>
                <w:bCs/>
                <w:sz w:val="18"/>
                <w:szCs w:val="18"/>
              </w:rPr>
              <w:t>MANIFESTAR UN ESTILO DE TRABAJO RIGUROSO, HONESTO Y PERSEVERANTE PARA LOGRAR LOS APRENDIZAJES DE LA ASIGNATURA</w:t>
            </w:r>
            <w:r w:rsidRPr="00BA2E1F">
              <w:rPr>
                <w:rFonts w:ascii="DignaSC-Bold" w:hAnsi="DignaSC-Bold" w:cs="DignaSC-Bold"/>
                <w:b/>
                <w:bCs/>
                <w:color w:val="2D2D2E"/>
                <w:sz w:val="18"/>
                <w:szCs w:val="18"/>
              </w:rPr>
              <w:t>.</w:t>
            </w:r>
          </w:p>
        </w:tc>
      </w:tr>
    </w:tbl>
    <w:p w:rsidR="003C58ED" w:rsidRPr="000F75FF" w:rsidRDefault="003C58ED" w:rsidP="003C58ED">
      <w:pPr>
        <w:spacing w:after="0" w:line="240" w:lineRule="auto"/>
        <w:rPr>
          <w:rFonts w:ascii="Calibri" w:eastAsia="Times New Roman" w:hAnsi="Calibri" w:cs="Times New Roman"/>
          <w:b/>
          <w:sz w:val="24"/>
          <w:szCs w:val="24"/>
          <w:lang w:val="es-ES" w:eastAsia="es-ES"/>
        </w:rPr>
      </w:pPr>
    </w:p>
    <w:p w:rsidR="003C58ED" w:rsidRDefault="003C58ED" w:rsidP="003C58ED">
      <w:pPr>
        <w:spacing w:after="0" w:line="240" w:lineRule="auto"/>
        <w:rPr>
          <w:rFonts w:ascii="Calibri" w:eastAsia="Times New Roman" w:hAnsi="Calibri" w:cs="Times New Roman"/>
          <w:sz w:val="24"/>
          <w:szCs w:val="24"/>
          <w:lang w:val="es-ES" w:eastAsia="es-ES"/>
        </w:rPr>
      </w:pPr>
      <w:r w:rsidRPr="000F75FF">
        <w:rPr>
          <w:rFonts w:ascii="Calibri" w:eastAsia="Times New Roman" w:hAnsi="Calibri" w:cs="Times New Roman"/>
          <w:b/>
          <w:sz w:val="24"/>
          <w:szCs w:val="24"/>
          <w:lang w:val="es-ES" w:eastAsia="es-ES"/>
        </w:rPr>
        <w:t>Objetivos de aprendizaje (OA)</w:t>
      </w:r>
      <w:r w:rsidRPr="000F75FF">
        <w:rPr>
          <w:rFonts w:ascii="Calibri" w:eastAsia="Times New Roman" w:hAnsi="Calibri" w:cs="Times New Roman"/>
          <w:sz w:val="24"/>
          <w:szCs w:val="24"/>
          <w:lang w:val="es-ES" w:eastAsia="es-ES"/>
        </w:rPr>
        <w:t xml:space="preserve"> </w:t>
      </w:r>
    </w:p>
    <w:p w:rsidR="003C58ED" w:rsidRPr="00D026C9" w:rsidRDefault="004C7ADD" w:rsidP="003C58ED">
      <w:pPr>
        <w:pStyle w:val="Prrafodelista"/>
        <w:autoSpaceDE w:val="0"/>
        <w:autoSpaceDN w:val="0"/>
        <w:adjustRightInd w:val="0"/>
        <w:spacing w:after="0" w:line="240" w:lineRule="auto"/>
        <w:rPr>
          <w:rFonts w:ascii="Times New Roman" w:eastAsia="Times New Roman" w:hAnsi="Times New Roman" w:cs="Times New Roman"/>
          <w:b/>
          <w:sz w:val="24"/>
          <w:szCs w:val="24"/>
          <w:lang w:eastAsia="es-ES"/>
        </w:rPr>
      </w:pPr>
      <w:r>
        <w:rPr>
          <w:rFonts w:ascii="Calibri" w:eastAsia="Times New Roman" w:hAnsi="Calibri"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582295</wp:posOffset>
                </wp:positionH>
                <wp:positionV relativeFrom="paragraph">
                  <wp:posOffset>132080</wp:posOffset>
                </wp:positionV>
                <wp:extent cx="7772400" cy="788035"/>
                <wp:effectExtent l="5715" t="12065" r="1333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788035"/>
                        </a:xfrm>
                        <a:prstGeom prst="rect">
                          <a:avLst/>
                        </a:prstGeom>
                        <a:solidFill>
                          <a:srgbClr val="FFFFFF"/>
                        </a:solidFill>
                        <a:ln w="9525">
                          <a:solidFill>
                            <a:srgbClr val="000000"/>
                          </a:solidFill>
                          <a:miter lim="800000"/>
                          <a:headEnd/>
                          <a:tailEnd/>
                        </a:ln>
                      </wps:spPr>
                      <wps:txbx>
                        <w:txbxContent>
                          <w:p w:rsidR="00124DFC" w:rsidRDefault="00124DFC" w:rsidP="00124DFC">
                            <w:pPr>
                              <w:autoSpaceDE w:val="0"/>
                              <w:autoSpaceDN w:val="0"/>
                              <w:adjustRightInd w:val="0"/>
                              <w:spacing w:after="0" w:line="240" w:lineRule="auto"/>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Transmisión del sonido</w:t>
                            </w:r>
                          </w:p>
                          <w:p w:rsidR="00124DFC" w:rsidRPr="00BA2E1F" w:rsidRDefault="00124DFC" w:rsidP="00124DFC">
                            <w:pPr>
                              <w:autoSpaceDE w:val="0"/>
                              <w:autoSpaceDN w:val="0"/>
                              <w:adjustRightInd w:val="0"/>
                              <w:spacing w:after="0" w:line="240" w:lineRule="auto"/>
                              <w:rPr>
                                <w:rFonts w:cs="Dignathin"/>
                                <w:sz w:val="21"/>
                                <w:szCs w:val="21"/>
                              </w:rPr>
                            </w:pPr>
                            <w:r>
                              <w:rPr>
                                <w:rFonts w:ascii="Dignathin" w:hAnsi="Dignathin" w:cs="Dignathin"/>
                                <w:color w:val="2D2D2E"/>
                                <w:sz w:val="21"/>
                                <w:szCs w:val="21"/>
                              </w:rPr>
                              <w:t>Investigar experimentalmente y explicar las características del sonido; por ejemplo: viaja en todas las direcciones, se absorbe o se refleja, se transmite por medio de distintos materiales, tiene tono e intensidad.</w:t>
                            </w:r>
                          </w:p>
                          <w:p w:rsidR="00BA2E1F" w:rsidRPr="00BA2E1F" w:rsidRDefault="00BA2E1F" w:rsidP="00BA2E1F">
                            <w:pPr>
                              <w:autoSpaceDE w:val="0"/>
                              <w:autoSpaceDN w:val="0"/>
                              <w:adjustRightInd w:val="0"/>
                              <w:spacing w:after="0" w:line="240" w:lineRule="auto"/>
                              <w:rPr>
                                <w:rFonts w:cs="Dignathin"/>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85pt;margin-top:10.4pt;width:612pt;height:6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">
                <v:textbox>
                  <w:txbxContent>
                    <w:p w:rsidR="00124DFC" w:rsidRDefault="00124DFC" w:rsidP="00124DFC">
                      <w:pPr>
                        <w:autoSpaceDE w:val="0"/>
                        <w:autoSpaceDN w:val="0"/>
                        <w:adjustRightInd w:val="0"/>
                        <w:spacing w:after="0" w:line="240" w:lineRule="auto"/>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Transmisión del sonido</w:t>
                      </w:r>
                    </w:p>
                    <w:p w:rsidR="00124DFC" w:rsidRPr="00BA2E1F" w:rsidRDefault="00124DFC" w:rsidP="00124DFC">
                      <w:pPr>
                        <w:autoSpaceDE w:val="0"/>
                        <w:autoSpaceDN w:val="0"/>
                        <w:adjustRightInd w:val="0"/>
                        <w:spacing w:after="0" w:line="240" w:lineRule="auto"/>
                        <w:rPr>
                          <w:rFonts w:cs="Dignathin"/>
                          <w:sz w:val="21"/>
                          <w:szCs w:val="21"/>
                        </w:rPr>
                      </w:pPr>
                      <w:r>
                        <w:rPr>
                          <w:rFonts w:ascii="Dignathin" w:hAnsi="Dignathin" w:cs="Dignathin"/>
                          <w:color w:val="2D2D2E"/>
                          <w:sz w:val="21"/>
                          <w:szCs w:val="21"/>
                        </w:rPr>
                        <w:t>Investigar experimentalmente y explicar las características del sonido; por ejemplo: viaja en todas las direcciones, se absorbe o se refleja, se transmite por medio de distintos materiales, tiene tono e intensidad.</w:t>
                      </w:r>
                    </w:p>
                    <w:p w:rsidR="00BA2E1F" w:rsidRPr="00BA2E1F" w:rsidRDefault="00BA2E1F" w:rsidP="00BA2E1F">
                      <w:pPr>
                        <w:autoSpaceDE w:val="0"/>
                        <w:autoSpaceDN w:val="0"/>
                        <w:adjustRightInd w:val="0"/>
                        <w:spacing w:after="0" w:line="240" w:lineRule="auto"/>
                        <w:rPr>
                          <w:rFonts w:cs="Dignathin"/>
                          <w:sz w:val="21"/>
                          <w:szCs w:val="21"/>
                        </w:rPr>
                      </w:pPr>
                    </w:p>
                  </w:txbxContent>
                </v:textbox>
              </v:rect>
            </w:pict>
          </mc:Fallback>
        </mc:AlternateContent>
      </w:r>
    </w:p>
    <w:p w:rsidR="003C58ED" w:rsidRPr="000F75FF" w:rsidRDefault="003C58ED" w:rsidP="003C58ED">
      <w:pPr>
        <w:spacing w:after="0" w:line="240" w:lineRule="auto"/>
        <w:jc w:val="center"/>
        <w:rPr>
          <w:rFonts w:ascii="Times New Roman" w:eastAsia="Times New Roman" w:hAnsi="Times New Roman" w:cs="Times New Roman"/>
          <w:b/>
          <w:sz w:val="24"/>
          <w:szCs w:val="24"/>
          <w:lang w:val="es-ES" w:eastAsia="es-ES"/>
        </w:rPr>
      </w:pPr>
    </w:p>
    <w:p w:rsidR="003C58ED" w:rsidRDefault="003C58ED" w:rsidP="003C58ED">
      <w:pPr>
        <w:rPr>
          <w:b/>
          <w:sz w:val="24"/>
          <w:szCs w:val="24"/>
          <w:lang w:val="es-ES"/>
        </w:rPr>
      </w:pPr>
    </w:p>
    <w:p w:rsidR="003C58ED" w:rsidRDefault="003C58ED" w:rsidP="003C58ED">
      <w:pPr>
        <w:pStyle w:val="Prrafodelista"/>
        <w:rPr>
          <w:sz w:val="24"/>
          <w:szCs w:val="24"/>
          <w:u w:val="single"/>
          <w:lang w:val="es-ES"/>
        </w:rPr>
      </w:pPr>
    </w:p>
    <w:p w:rsidR="003C58ED" w:rsidRDefault="003C58ED" w:rsidP="003C58ED">
      <w:pPr>
        <w:rPr>
          <w:b/>
          <w:sz w:val="24"/>
          <w:szCs w:val="24"/>
          <w:lang w:val="es-ES"/>
        </w:rPr>
      </w:pPr>
    </w:p>
    <w:p w:rsidR="003922CB" w:rsidRDefault="003922CB" w:rsidP="003C58ED">
      <w:pPr>
        <w:jc w:val="center"/>
        <w:rPr>
          <w:b/>
          <w:sz w:val="24"/>
          <w:szCs w:val="24"/>
          <w:lang w:val="es-ES"/>
        </w:rPr>
      </w:pPr>
    </w:p>
    <w:p w:rsidR="00BB0984" w:rsidRDefault="00BB0984" w:rsidP="003C58ED">
      <w:pPr>
        <w:jc w:val="center"/>
        <w:rPr>
          <w:b/>
          <w:sz w:val="24"/>
          <w:szCs w:val="24"/>
          <w:lang w:val="es-ES"/>
        </w:rPr>
      </w:pPr>
    </w:p>
    <w:p w:rsidR="00BB0984" w:rsidRDefault="00BB0984" w:rsidP="003C58ED">
      <w:pPr>
        <w:jc w:val="center"/>
        <w:rPr>
          <w:b/>
          <w:sz w:val="24"/>
          <w:szCs w:val="24"/>
          <w:lang w:val="es-ES"/>
        </w:rPr>
      </w:pPr>
    </w:p>
    <w:p w:rsidR="00BB0984" w:rsidRDefault="00BB0984" w:rsidP="003C58ED">
      <w:pPr>
        <w:jc w:val="center"/>
        <w:rPr>
          <w:rFonts w:ascii="Calibri" w:eastAsia="Times New Roman" w:hAnsi="Calibri" w:cs="Times New Roman"/>
          <w:b/>
          <w:sz w:val="36"/>
          <w:szCs w:val="36"/>
          <w:lang w:val="es-ES" w:eastAsia="es-ES"/>
        </w:rPr>
      </w:pPr>
      <w:bookmarkStart w:id="0" w:name="_GoBack"/>
      <w:bookmarkEnd w:id="0"/>
    </w:p>
    <w:p w:rsidR="003C58ED" w:rsidRDefault="00A82300" w:rsidP="003C58ED">
      <w:pPr>
        <w:jc w:val="center"/>
        <w:rPr>
          <w:rFonts w:ascii="Calibri" w:eastAsia="Times New Roman" w:hAnsi="Calibri" w:cs="Times New Roman"/>
          <w:b/>
          <w:sz w:val="36"/>
          <w:szCs w:val="36"/>
          <w:lang w:val="es-ES" w:eastAsia="es-ES"/>
        </w:rPr>
      </w:pPr>
      <w:r>
        <w:rPr>
          <w:rFonts w:ascii="Calibri" w:eastAsia="Times New Roman" w:hAnsi="Calibri" w:cs="Times New Roman"/>
          <w:b/>
          <w:sz w:val="36"/>
          <w:szCs w:val="36"/>
          <w:lang w:val="es-ES" w:eastAsia="es-ES"/>
        </w:rPr>
        <w:lastRenderedPageBreak/>
        <w:t xml:space="preserve">Planificación </w:t>
      </w:r>
      <w:r w:rsidR="003C58ED">
        <w:rPr>
          <w:rFonts w:ascii="Calibri" w:eastAsia="Times New Roman" w:hAnsi="Calibri" w:cs="Times New Roman"/>
          <w:b/>
          <w:sz w:val="36"/>
          <w:szCs w:val="36"/>
          <w:lang w:val="es-ES" w:eastAsia="es-ES"/>
        </w:rPr>
        <w:t>Clase a clase</w:t>
      </w:r>
    </w:p>
    <w:tbl>
      <w:tblPr>
        <w:tblStyle w:val="Tablaconcuadrcula"/>
        <w:tblW w:w="14743" w:type="dxa"/>
        <w:jc w:val="center"/>
        <w:tblInd w:w="-743" w:type="dxa"/>
        <w:shd w:val="clear" w:color="auto" w:fill="D9D9D9" w:themeFill="background1" w:themeFillShade="D9"/>
        <w:tblLook w:val="04A0" w:firstRow="1" w:lastRow="0" w:firstColumn="1" w:lastColumn="0" w:noHBand="0" w:noVBand="1"/>
      </w:tblPr>
      <w:tblGrid>
        <w:gridCol w:w="2216"/>
        <w:gridCol w:w="1093"/>
        <w:gridCol w:w="1400"/>
        <w:gridCol w:w="1779"/>
        <w:gridCol w:w="4612"/>
        <w:gridCol w:w="1845"/>
        <w:gridCol w:w="1798"/>
      </w:tblGrid>
      <w:tr w:rsidR="004C7ADD" w:rsidTr="000B5BF9">
        <w:trPr>
          <w:jc w:val="center"/>
        </w:trPr>
        <w:tc>
          <w:tcPr>
            <w:tcW w:w="3489"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Objetivos  de la Clase</w:t>
            </w:r>
          </w:p>
        </w:tc>
        <w:tc>
          <w:tcPr>
            <w:tcW w:w="795"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Tiempo</w:t>
            </w:r>
          </w:p>
        </w:tc>
        <w:tc>
          <w:tcPr>
            <w:tcW w:w="1353"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Habilidad</w:t>
            </w:r>
          </w:p>
        </w:tc>
        <w:tc>
          <w:tcPr>
            <w:tcW w:w="2028"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Actividad de Aprendizaje</w:t>
            </w:r>
          </w:p>
        </w:tc>
        <w:tc>
          <w:tcPr>
            <w:tcW w:w="2895"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Recursos</w:t>
            </w:r>
          </w:p>
        </w:tc>
        <w:tc>
          <w:tcPr>
            <w:tcW w:w="2105"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Instrumento evaluativos</w:t>
            </w:r>
          </w:p>
        </w:tc>
        <w:tc>
          <w:tcPr>
            <w:tcW w:w="2078" w:type="dxa"/>
            <w:shd w:val="clear" w:color="auto" w:fill="D9D9D9" w:themeFill="background1" w:themeFillShade="D9"/>
            <w:vAlign w:val="center"/>
          </w:tcPr>
          <w:p w:rsidR="005D414A" w:rsidRPr="005D414A" w:rsidRDefault="005D414A" w:rsidP="005D414A">
            <w:pPr>
              <w:pStyle w:val="Prrafodelista"/>
              <w:shd w:val="clear" w:color="auto" w:fill="D9D9D9" w:themeFill="background1" w:themeFillShade="D9"/>
              <w:ind w:left="0"/>
              <w:jc w:val="center"/>
              <w:rPr>
                <w:b/>
                <w:sz w:val="28"/>
                <w:szCs w:val="28"/>
                <w:lang w:val="es-ES"/>
              </w:rPr>
            </w:pPr>
            <w:r w:rsidRPr="005D414A">
              <w:rPr>
                <w:b/>
                <w:sz w:val="28"/>
                <w:szCs w:val="28"/>
                <w:lang w:val="es-ES"/>
              </w:rPr>
              <w:t>Desempeño Observable</w:t>
            </w:r>
          </w:p>
        </w:tc>
      </w:tr>
      <w:tr w:rsidR="004C7ADD" w:rsidTr="000B5BF9">
        <w:trPr>
          <w:jc w:val="center"/>
        </w:trPr>
        <w:tc>
          <w:tcPr>
            <w:tcW w:w="3489" w:type="dxa"/>
            <w:shd w:val="clear" w:color="auto" w:fill="FFFFFF" w:themeFill="background1"/>
          </w:tcPr>
          <w:p w:rsidR="005D414A" w:rsidRDefault="004C7ADD" w:rsidP="00BA2E1F">
            <w:pPr>
              <w:rPr>
                <w:lang w:val="es-ES"/>
              </w:rPr>
            </w:pPr>
            <w:r>
              <w:rPr>
                <w:lang w:val="es-ES"/>
              </w:rPr>
              <w:t>Inferir como se transmite el sonido según el medio</w:t>
            </w:r>
            <w:r w:rsidR="00BF0560">
              <w:rPr>
                <w:lang w:val="es-ES"/>
              </w:rPr>
              <w:t>.</w:t>
            </w: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Pr="005D414A" w:rsidRDefault="00BF0560" w:rsidP="00BA2E1F">
            <w:pPr>
              <w:rPr>
                <w:lang w:val="es-ES"/>
              </w:rPr>
            </w:pPr>
            <w:r>
              <w:rPr>
                <w:lang w:val="es-ES"/>
              </w:rPr>
              <w:t xml:space="preserve">Comprender que </w:t>
            </w:r>
            <w:r w:rsidR="004C7ADD">
              <w:rPr>
                <w:lang w:val="es-ES"/>
              </w:rPr>
              <w:t>el sonido depende del medio por el que se transmita</w:t>
            </w:r>
            <w:r>
              <w:rPr>
                <w:lang w:val="es-ES"/>
              </w:rPr>
              <w:t>.</w:t>
            </w:r>
          </w:p>
          <w:p w:rsidR="005D414A" w:rsidRPr="004C7ADD" w:rsidRDefault="005D414A" w:rsidP="005D414A">
            <w:pPr>
              <w:pStyle w:val="Prrafodelista"/>
              <w:autoSpaceDE w:val="0"/>
              <w:autoSpaceDN w:val="0"/>
              <w:adjustRightInd w:val="0"/>
              <w:jc w:val="center"/>
              <w:rPr>
                <w:rFonts w:cs="Verdana"/>
                <w:color w:val="FF0000"/>
                <w:sz w:val="24"/>
                <w:szCs w:val="24"/>
                <w:lang w:val="es-ES"/>
              </w:rPr>
            </w:pPr>
          </w:p>
          <w:p w:rsidR="005D414A" w:rsidRDefault="005D414A" w:rsidP="005D414A">
            <w:pPr>
              <w:pStyle w:val="Prrafodelista"/>
              <w:autoSpaceDE w:val="0"/>
              <w:autoSpaceDN w:val="0"/>
              <w:adjustRightInd w:val="0"/>
              <w:jc w:val="center"/>
              <w:rPr>
                <w:rFonts w:cs="Verdana"/>
                <w:color w:val="FF0000"/>
                <w:sz w:val="24"/>
                <w:szCs w:val="24"/>
              </w:rPr>
            </w:pPr>
          </w:p>
          <w:p w:rsidR="004C7ADD" w:rsidRPr="005D414A" w:rsidRDefault="004C7ADD"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4C7ADD" w:rsidRDefault="004C7ADD" w:rsidP="002D5B38"/>
          <w:p w:rsidR="004C7ADD" w:rsidRDefault="004C7ADD" w:rsidP="002D5B38"/>
          <w:p w:rsidR="005D414A" w:rsidRPr="002D5B38" w:rsidRDefault="004C7ADD" w:rsidP="002D5B38">
            <w:r>
              <w:lastRenderedPageBreak/>
              <w:t>Determinar medios de transmisión del sonido</w:t>
            </w:r>
            <w:r w:rsidR="002D5B38">
              <w:t>.</w:t>
            </w:r>
          </w:p>
          <w:p w:rsidR="005D414A" w:rsidRPr="005D414A" w:rsidRDefault="005D414A" w:rsidP="005D414A">
            <w:pPr>
              <w:pStyle w:val="Prrafodelista"/>
              <w:autoSpaceDE w:val="0"/>
              <w:autoSpaceDN w:val="0"/>
              <w:adjustRightInd w:val="0"/>
              <w:ind w:left="262"/>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tc>
        <w:tc>
          <w:tcPr>
            <w:tcW w:w="795" w:type="dxa"/>
            <w:shd w:val="clear" w:color="auto" w:fill="FFFFFF" w:themeFill="background1"/>
          </w:tcPr>
          <w:p w:rsidR="005D414A" w:rsidRPr="00E86AEB" w:rsidRDefault="00E86AEB" w:rsidP="00E86AEB">
            <w:pPr>
              <w:rPr>
                <w:lang w:val="es-ES"/>
              </w:rPr>
            </w:pPr>
            <w:r w:rsidRPr="00E86AEB">
              <w:rPr>
                <w:lang w:val="es-ES"/>
              </w:rPr>
              <w:lastRenderedPageBreak/>
              <w:t>20 minutos</w:t>
            </w: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Default="005D414A"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Pr="005D414A" w:rsidRDefault="00BF0560" w:rsidP="00BF0560">
            <w:pPr>
              <w:rPr>
                <w:u w:val="single"/>
                <w:lang w:val="es-ES"/>
              </w:rPr>
            </w:pPr>
            <w:r>
              <w:rPr>
                <w:lang w:val="es-ES"/>
              </w:rPr>
              <w:t>30 minutos</w:t>
            </w:r>
          </w:p>
        </w:tc>
        <w:tc>
          <w:tcPr>
            <w:tcW w:w="1353" w:type="dxa"/>
            <w:shd w:val="clear" w:color="auto" w:fill="FFFFFF" w:themeFill="background1"/>
          </w:tcPr>
          <w:p w:rsidR="005D414A" w:rsidRPr="005D414A" w:rsidRDefault="00124DFC" w:rsidP="00E86AEB">
            <w:pPr>
              <w:rPr>
                <w:lang w:val="es-ES"/>
              </w:rPr>
            </w:pPr>
            <w:r>
              <w:rPr>
                <w:lang w:val="es-ES"/>
              </w:rPr>
              <w:t>Inferir y relacionar</w:t>
            </w:r>
            <w:r w:rsidR="00BF0560">
              <w:rPr>
                <w:lang w:val="es-ES"/>
              </w:rPr>
              <w:t>.</w:t>
            </w:r>
          </w:p>
          <w:p w:rsidR="005D414A" w:rsidRPr="005D414A" w:rsidRDefault="005D414A" w:rsidP="005D414A">
            <w:pPr>
              <w:jc w:val="center"/>
              <w:rPr>
                <w:color w:val="FF0000"/>
                <w:sz w:val="24"/>
                <w:szCs w:val="24"/>
              </w:rPr>
            </w:pPr>
          </w:p>
          <w:p w:rsidR="005D414A" w:rsidRPr="005D414A" w:rsidRDefault="005D414A" w:rsidP="005D414A">
            <w:pPr>
              <w:jc w:val="center"/>
              <w:rPr>
                <w:color w:val="FF0000"/>
                <w:sz w:val="24"/>
                <w:szCs w:val="24"/>
              </w:rPr>
            </w:pPr>
          </w:p>
          <w:p w:rsidR="005D414A" w:rsidRPr="005D414A" w:rsidRDefault="005D414A" w:rsidP="005D414A">
            <w:pPr>
              <w:jc w:val="center"/>
              <w:rPr>
                <w:color w:val="FF0000"/>
                <w:sz w:val="24"/>
                <w:szCs w:val="24"/>
              </w:rPr>
            </w:pPr>
          </w:p>
          <w:p w:rsidR="005D414A" w:rsidRDefault="005D414A"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2D5B38" w:rsidRDefault="002D5B38" w:rsidP="005D414A">
            <w:pPr>
              <w:jc w:val="center"/>
              <w:rPr>
                <w:color w:val="FF0000"/>
                <w:sz w:val="24"/>
                <w:szCs w:val="24"/>
              </w:rPr>
            </w:pPr>
          </w:p>
          <w:p w:rsidR="002D5B38" w:rsidRDefault="002D5B38" w:rsidP="005D414A">
            <w:pPr>
              <w:jc w:val="center"/>
              <w:rPr>
                <w:color w:val="FF0000"/>
                <w:sz w:val="24"/>
                <w:szCs w:val="24"/>
              </w:rPr>
            </w:pPr>
          </w:p>
          <w:p w:rsidR="002D5B38" w:rsidRDefault="002D5B38" w:rsidP="005D414A">
            <w:pPr>
              <w:jc w:val="center"/>
              <w:rPr>
                <w:color w:val="FF0000"/>
                <w:sz w:val="24"/>
                <w:szCs w:val="24"/>
              </w:rPr>
            </w:pPr>
          </w:p>
          <w:p w:rsidR="002D5B38" w:rsidRDefault="002D5B38" w:rsidP="005D414A">
            <w:pPr>
              <w:jc w:val="center"/>
              <w:rPr>
                <w:color w:val="FF0000"/>
                <w:sz w:val="24"/>
                <w:szCs w:val="24"/>
              </w:rPr>
            </w:pPr>
          </w:p>
          <w:p w:rsidR="002D5B38" w:rsidRDefault="002D5B38" w:rsidP="005D414A">
            <w:pPr>
              <w:jc w:val="center"/>
              <w:rPr>
                <w:color w:val="FF0000"/>
                <w:sz w:val="24"/>
                <w:szCs w:val="24"/>
              </w:rPr>
            </w:pPr>
          </w:p>
          <w:p w:rsidR="002D5B38" w:rsidRDefault="002D5B38" w:rsidP="005D414A">
            <w:pPr>
              <w:jc w:val="center"/>
              <w:rPr>
                <w:color w:val="FF0000"/>
                <w:sz w:val="24"/>
                <w:szCs w:val="24"/>
              </w:rPr>
            </w:pPr>
          </w:p>
          <w:p w:rsidR="002D5B38" w:rsidRDefault="002D5B38" w:rsidP="005D414A">
            <w:pPr>
              <w:jc w:val="center"/>
              <w:rPr>
                <w:color w:val="FF0000"/>
                <w:sz w:val="24"/>
                <w:szCs w:val="24"/>
              </w:rPr>
            </w:pPr>
          </w:p>
          <w:p w:rsidR="002D5B38" w:rsidRDefault="002D5B38" w:rsidP="002D5B38">
            <w:pPr>
              <w:rPr>
                <w:color w:val="FF0000"/>
                <w:sz w:val="24"/>
                <w:szCs w:val="24"/>
              </w:rPr>
            </w:pPr>
          </w:p>
          <w:p w:rsidR="002D5B38" w:rsidRDefault="002D5B38" w:rsidP="002D5B38">
            <w:r>
              <w:t>Comprender, reflexionar y analizar.</w:t>
            </w:r>
          </w:p>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r>
              <w:t>Ejercitar, inferir, reflexionar e investigar.</w:t>
            </w:r>
          </w:p>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DE6E22" w:rsidRDefault="00DE6E22" w:rsidP="002D5B38"/>
          <w:p w:rsidR="002D5B38" w:rsidRPr="005D414A" w:rsidRDefault="002D5B38" w:rsidP="002D5B38"/>
          <w:p w:rsidR="005D414A" w:rsidRPr="0074538D" w:rsidRDefault="0074538D" w:rsidP="005D414A">
            <w:pPr>
              <w:jc w:val="center"/>
              <w:rPr>
                <w:sz w:val="24"/>
                <w:szCs w:val="24"/>
              </w:rPr>
            </w:pPr>
            <w:r w:rsidRPr="0074538D">
              <w:rPr>
                <w:sz w:val="24"/>
                <w:szCs w:val="24"/>
              </w:rPr>
              <w:t>Síntesis.</w:t>
            </w:r>
          </w:p>
        </w:tc>
        <w:tc>
          <w:tcPr>
            <w:tcW w:w="2028" w:type="dxa"/>
            <w:shd w:val="clear" w:color="auto" w:fill="FFFFFF" w:themeFill="background1"/>
          </w:tcPr>
          <w:p w:rsidR="005D414A" w:rsidRPr="005D414A" w:rsidRDefault="00BF0560" w:rsidP="00BF0560">
            <w:pPr>
              <w:rPr>
                <w:lang w:val="es-ES"/>
              </w:rPr>
            </w:pPr>
            <w:r>
              <w:rPr>
                <w:lang w:val="es-ES"/>
              </w:rPr>
              <w:lastRenderedPageBreak/>
              <w:t xml:space="preserve">Los estudiantes observarán un video </w:t>
            </w:r>
            <w:r w:rsidR="00124DFC">
              <w:rPr>
                <w:lang w:val="es-ES"/>
              </w:rPr>
              <w:t>sobre la transmisión del sonido a través de lo sólido (tierra) y sobre el canto de las ballenas en el mar. Inferir respecto a por qué el indio coloca su oído sobre el piso, como se transmite el sondo en el agua e inf</w:t>
            </w:r>
            <w:r w:rsidR="00E152C8">
              <w:rPr>
                <w:lang w:val="es-ES"/>
              </w:rPr>
              <w:t xml:space="preserve">erir a partir de estos ejemplos sobre los medios de transmisión y la diferencia del sonido según el </w:t>
            </w:r>
            <w:r w:rsidR="00E152C8">
              <w:rPr>
                <w:lang w:val="es-ES"/>
              </w:rPr>
              <w:lastRenderedPageBreak/>
              <w:t>medio.</w:t>
            </w:r>
          </w:p>
          <w:p w:rsidR="005D414A" w:rsidRDefault="005D414A" w:rsidP="00BF0560">
            <w:pPr>
              <w:rPr>
                <w:lang w:val="es-ES"/>
              </w:rPr>
            </w:pPr>
          </w:p>
          <w:p w:rsidR="00594B8F" w:rsidRDefault="00594B8F" w:rsidP="002D5B38">
            <w:pPr>
              <w:rPr>
                <w:lang w:val="es-ES"/>
              </w:rPr>
            </w:pPr>
            <w:r>
              <w:rPr>
                <w:lang w:val="es-ES"/>
              </w:rPr>
              <w:t xml:space="preserve">A continuación los estudiantes realizan ejercicios de manera demostrativa con el docente para demostrar la transmisión del sonido al golpear una mesa percibiendo su vibración al colocar el oído sobre la madera (superficie sólida) y sin apoyarla (medio gaseoso), las diferencias y tipo de transmisión. Luego en una fuente con agua se hacen sonar dos piedras fuera del agua, se percibe el sonido </w:t>
            </w:r>
            <w:r>
              <w:rPr>
                <w:lang w:val="es-ES"/>
              </w:rPr>
              <w:lastRenderedPageBreak/>
              <w:t xml:space="preserve">y luego bajo el agua y luego con el oído apoyado en la fuente de agua. </w:t>
            </w:r>
          </w:p>
          <w:p w:rsidR="00594B8F" w:rsidRDefault="00594B8F" w:rsidP="002D5B38">
            <w:pPr>
              <w:rPr>
                <w:lang w:val="es-ES"/>
              </w:rPr>
            </w:pPr>
            <w:r>
              <w:rPr>
                <w:lang w:val="es-ES"/>
              </w:rPr>
              <w:t>Relacionan conocimientos previos, infieren y sacan sus propias conclusiones.</w:t>
            </w:r>
          </w:p>
          <w:p w:rsidR="00594B8F" w:rsidRDefault="00594B8F" w:rsidP="002D5B38">
            <w:pPr>
              <w:rPr>
                <w:lang w:val="es-ES"/>
              </w:rPr>
            </w:pPr>
            <w:r>
              <w:rPr>
                <w:lang w:val="es-ES"/>
              </w:rPr>
              <w:t>Luego conceptualizan en sus cuadernos y dejan registros de las actividades realizadas</w:t>
            </w:r>
          </w:p>
          <w:p w:rsidR="00594B8F" w:rsidRDefault="00594B8F" w:rsidP="002D5B38">
            <w:pPr>
              <w:rPr>
                <w:lang w:val="es-ES"/>
              </w:rPr>
            </w:pPr>
            <w:r>
              <w:rPr>
                <w:lang w:val="es-ES"/>
              </w:rPr>
              <w:t xml:space="preserve">Por último en parejas construyen teléfonos con vasos plásticos y </w:t>
            </w:r>
            <w:r w:rsidR="00DE6E22">
              <w:rPr>
                <w:lang w:val="es-ES"/>
              </w:rPr>
              <w:t xml:space="preserve">algunos grupos utilizaran pitilla, otros lana e hilo de pescar. </w:t>
            </w:r>
          </w:p>
          <w:p w:rsidR="00DE6E22" w:rsidRDefault="00DE6E22" w:rsidP="002D5B38">
            <w:pPr>
              <w:rPr>
                <w:lang w:val="es-ES"/>
              </w:rPr>
            </w:pPr>
            <w:r>
              <w:rPr>
                <w:lang w:val="es-ES"/>
              </w:rPr>
              <w:t xml:space="preserve">Se ubicaran en distintos puntos </w:t>
            </w:r>
            <w:r>
              <w:rPr>
                <w:lang w:val="es-ES"/>
              </w:rPr>
              <w:lastRenderedPageBreak/>
              <w:t>de la sala e intentarán comunicarse.</w:t>
            </w:r>
          </w:p>
          <w:p w:rsidR="00DE6E22" w:rsidRDefault="00DE6E22" w:rsidP="002D5B38">
            <w:pPr>
              <w:rPr>
                <w:lang w:val="es-ES"/>
              </w:rPr>
            </w:pPr>
            <w:r>
              <w:rPr>
                <w:lang w:val="es-ES"/>
              </w:rPr>
              <w:t>Dejarán registro en sus cuadernos sobre qué medio utilizaron para transmitir el sonido y si el medio que utilizaron fue el óptimo o no. Luego se turnan los grupos para experimentar la transmisión del sonido y efectividad según los medios utilizados.</w:t>
            </w:r>
          </w:p>
          <w:p w:rsidR="00DE6E22" w:rsidRDefault="00DE6E22" w:rsidP="002D5B38">
            <w:pPr>
              <w:rPr>
                <w:lang w:val="es-ES"/>
              </w:rPr>
            </w:pPr>
            <w:r>
              <w:rPr>
                <w:lang w:val="es-ES"/>
              </w:rPr>
              <w:t>Interactúan, reflexionan y dejan registro de cada ejercicio en sus cuadernos.</w:t>
            </w:r>
          </w:p>
          <w:p w:rsidR="00DE6E22" w:rsidRDefault="00DE6E22" w:rsidP="002D5B38">
            <w:pPr>
              <w:rPr>
                <w:lang w:val="es-ES"/>
              </w:rPr>
            </w:pPr>
          </w:p>
          <w:p w:rsidR="00DE6E22" w:rsidRPr="005D414A" w:rsidRDefault="00DE6E22" w:rsidP="00DE6E22">
            <w:pPr>
              <w:rPr>
                <w:lang w:val="es-ES"/>
              </w:rPr>
            </w:pPr>
            <w:r>
              <w:rPr>
                <w:lang w:val="es-ES"/>
              </w:rPr>
              <w:t xml:space="preserve">Para finalizar, crean un mapa de ideas para </w:t>
            </w:r>
            <w:r>
              <w:rPr>
                <w:lang w:val="es-ES"/>
              </w:rPr>
              <w:lastRenderedPageBreak/>
              <w:t>sintetizar lo aprendido en clases</w:t>
            </w:r>
            <w:r w:rsidR="0074538D">
              <w:rPr>
                <w:lang w:val="es-ES"/>
              </w:rPr>
              <w:t>.</w:t>
            </w:r>
          </w:p>
        </w:tc>
        <w:tc>
          <w:tcPr>
            <w:tcW w:w="2895" w:type="dxa"/>
            <w:shd w:val="clear" w:color="auto" w:fill="FFFFFF" w:themeFill="background1"/>
          </w:tcPr>
          <w:p w:rsidR="00E86AEB" w:rsidRPr="00E86AEB" w:rsidRDefault="00E86AEB" w:rsidP="00E86AEB">
            <w:pPr>
              <w:rPr>
                <w:lang w:val="es-ES"/>
              </w:rPr>
            </w:pPr>
            <w:r>
              <w:rPr>
                <w:lang w:val="es-ES"/>
              </w:rPr>
              <w:lastRenderedPageBreak/>
              <w:t>Computador, proyector, equipo de música.</w:t>
            </w:r>
          </w:p>
          <w:p w:rsidR="00E86AEB" w:rsidRDefault="00353576" w:rsidP="00E86AEB">
            <w:pPr>
              <w:rPr>
                <w:lang w:val="es-ES"/>
              </w:rPr>
            </w:pPr>
            <w:hyperlink r:id="rId8" w:history="1">
              <w:r w:rsidR="00124DFC" w:rsidRPr="001C6FF5">
                <w:rPr>
                  <w:rStyle w:val="Hipervnculo"/>
                  <w:lang w:val="es-ES"/>
                </w:rPr>
                <w:t>http://www.youtube.com/watch?v=Va7TT-9tlH4</w:t>
              </w:r>
            </w:hyperlink>
          </w:p>
          <w:p w:rsidR="00124DFC" w:rsidRDefault="00124DFC" w:rsidP="00E86AEB">
            <w:pPr>
              <w:rPr>
                <w:lang w:val="es-ES"/>
              </w:rPr>
            </w:pPr>
          </w:p>
          <w:p w:rsidR="00124DFC" w:rsidRDefault="00353576" w:rsidP="00E86AEB">
            <w:pPr>
              <w:rPr>
                <w:lang w:val="es-ES"/>
              </w:rPr>
            </w:pPr>
            <w:hyperlink r:id="rId9" w:history="1">
              <w:r w:rsidR="00124DFC" w:rsidRPr="001C6FF5">
                <w:rPr>
                  <w:rStyle w:val="Hipervnculo"/>
                  <w:lang w:val="es-ES"/>
                </w:rPr>
                <w:t>http://www.youtube.com/watch?v=9SxGjquYcyg</w:t>
              </w:r>
            </w:hyperlink>
          </w:p>
          <w:p w:rsidR="00124DFC" w:rsidRDefault="00124DFC" w:rsidP="00E86AEB">
            <w:pPr>
              <w:rPr>
                <w:lang w:val="es-ES"/>
              </w:rPr>
            </w:pPr>
          </w:p>
          <w:p w:rsidR="00124DFC" w:rsidRDefault="00124DFC" w:rsidP="00E86AEB">
            <w:pPr>
              <w:rPr>
                <w:lang w:val="es-ES"/>
              </w:rPr>
            </w:pPr>
          </w:p>
          <w:p w:rsidR="00E86AEB" w:rsidRPr="005D414A" w:rsidRDefault="00E86AEB" w:rsidP="00E86AEB">
            <w:pPr>
              <w:rPr>
                <w:lang w:val="es-ES"/>
              </w:rPr>
            </w:pPr>
          </w:p>
          <w:p w:rsidR="005D414A" w:rsidRPr="005D414A" w:rsidRDefault="005D414A" w:rsidP="005D414A">
            <w:pPr>
              <w:pStyle w:val="Prrafodelista"/>
              <w:ind w:left="0"/>
              <w:jc w:val="center"/>
              <w:rPr>
                <w:color w:val="FF0000"/>
                <w:sz w:val="24"/>
                <w:szCs w:val="24"/>
                <w:u w:val="single"/>
                <w:lang w:val="es-ES"/>
              </w:rPr>
            </w:pPr>
          </w:p>
          <w:p w:rsidR="005D414A" w:rsidRPr="005D414A" w:rsidRDefault="005D414A" w:rsidP="005D414A">
            <w:pPr>
              <w:pStyle w:val="Prrafodelista"/>
              <w:ind w:left="0"/>
              <w:jc w:val="center"/>
              <w:rPr>
                <w:color w:val="FF0000"/>
                <w:sz w:val="24"/>
                <w:szCs w:val="24"/>
                <w:u w:val="single"/>
                <w:lang w:val="es-ES"/>
              </w:rPr>
            </w:pPr>
          </w:p>
          <w:p w:rsidR="005D414A" w:rsidRPr="005D414A" w:rsidRDefault="005D414A" w:rsidP="005D414A">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Default="00DE6E22" w:rsidP="00DE6E22">
            <w:pPr>
              <w:rPr>
                <w:lang w:val="es-ES"/>
              </w:rPr>
            </w:pPr>
            <w:r>
              <w:rPr>
                <w:lang w:val="es-ES"/>
              </w:rPr>
              <w:t xml:space="preserve">Lana, pitilla e hilo de pescar, vasos plásticos o de </w:t>
            </w:r>
            <w:proofErr w:type="spellStart"/>
            <w:r>
              <w:rPr>
                <w:lang w:val="es-ES"/>
              </w:rPr>
              <w:t>plumabit</w:t>
            </w:r>
            <w:proofErr w:type="spellEnd"/>
            <w:r>
              <w:rPr>
                <w:lang w:val="es-ES"/>
              </w:rPr>
              <w:t>.</w:t>
            </w:r>
          </w:p>
          <w:p w:rsidR="00DE6E22" w:rsidRPr="002D5B38" w:rsidRDefault="00DE6E22" w:rsidP="00DE6E22">
            <w:pPr>
              <w:rPr>
                <w:lang w:val="es-ES"/>
              </w:rPr>
            </w:pPr>
            <w:r>
              <w:rPr>
                <w:lang w:val="es-ES"/>
              </w:rPr>
              <w:t>Fuente de vidrio, agua y piedras.</w:t>
            </w:r>
          </w:p>
          <w:p w:rsidR="002D5B38" w:rsidRPr="005D414A" w:rsidRDefault="002D5B38" w:rsidP="0074538D">
            <w:pPr>
              <w:pStyle w:val="Prrafodelista"/>
              <w:ind w:left="0"/>
              <w:rPr>
                <w:color w:val="FF0000"/>
                <w:sz w:val="24"/>
                <w:szCs w:val="24"/>
                <w:u w:val="single"/>
                <w:lang w:val="es-ES"/>
              </w:rPr>
            </w:pPr>
          </w:p>
        </w:tc>
        <w:tc>
          <w:tcPr>
            <w:tcW w:w="2105" w:type="dxa"/>
            <w:shd w:val="clear" w:color="auto" w:fill="FFFFFF" w:themeFill="background1"/>
          </w:tcPr>
          <w:p w:rsidR="005D414A" w:rsidRDefault="002D5B38" w:rsidP="002D5B38">
            <w:pPr>
              <w:rPr>
                <w:lang w:val="es-ES"/>
              </w:rPr>
            </w:pPr>
            <w:r>
              <w:rPr>
                <w:lang w:val="es-ES"/>
              </w:rPr>
              <w:lastRenderedPageBreak/>
              <w:t>Observación, diagnóstico.</w:t>
            </w: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Pr="005D414A" w:rsidRDefault="002D5B38" w:rsidP="002D5B38">
            <w:pPr>
              <w:rPr>
                <w:lang w:val="es-ES"/>
              </w:rPr>
            </w:pPr>
            <w:r>
              <w:rPr>
                <w:lang w:val="es-ES"/>
              </w:rPr>
              <w:t>Lista de cotejo</w:t>
            </w:r>
          </w:p>
          <w:p w:rsidR="005D414A" w:rsidRPr="005D414A" w:rsidRDefault="005D414A" w:rsidP="002D5B38">
            <w:pPr>
              <w:rPr>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tc>
        <w:tc>
          <w:tcPr>
            <w:tcW w:w="2078" w:type="dxa"/>
            <w:shd w:val="clear" w:color="auto" w:fill="FFFFFF" w:themeFill="background1"/>
          </w:tcPr>
          <w:p w:rsidR="005D414A" w:rsidRDefault="002D5B38" w:rsidP="002D5B38">
            <w:pPr>
              <w:rPr>
                <w:lang w:val="es-ES"/>
              </w:rPr>
            </w:pPr>
            <w:r>
              <w:rPr>
                <w:lang w:val="es-ES"/>
              </w:rPr>
              <w:lastRenderedPageBreak/>
              <w:t>Participa activamente del desarrollo de las actividades</w:t>
            </w:r>
            <w:r w:rsidR="005D414A" w:rsidRPr="005D414A">
              <w:rPr>
                <w:lang w:val="es-ES"/>
              </w:rPr>
              <w:t>.</w:t>
            </w:r>
          </w:p>
          <w:p w:rsidR="002D5B38" w:rsidRDefault="004C7ADD" w:rsidP="002D5B38">
            <w:pPr>
              <w:rPr>
                <w:lang w:val="es-ES"/>
              </w:rPr>
            </w:pPr>
            <w:r>
              <w:rPr>
                <w:lang w:val="es-ES"/>
              </w:rPr>
              <w:t>Comprende las cualidades de los medios de transmisión del sonido.</w:t>
            </w:r>
          </w:p>
          <w:p w:rsidR="002D5B38" w:rsidRDefault="002D5B38" w:rsidP="002D5B38">
            <w:pPr>
              <w:rPr>
                <w:lang w:val="es-ES"/>
              </w:rPr>
            </w:pPr>
            <w:r>
              <w:rPr>
                <w:lang w:val="es-ES"/>
              </w:rPr>
              <w:t>Respeta los turnos para participar.</w:t>
            </w: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r>
              <w:rPr>
                <w:lang w:val="es-ES"/>
              </w:rPr>
              <w:t>Realiza la actividad destinada para el aprendizaje de la composición de la luz blanca.</w:t>
            </w:r>
          </w:p>
          <w:p w:rsidR="002D5B38" w:rsidRDefault="002D5B38" w:rsidP="002D5B38">
            <w:pPr>
              <w:rPr>
                <w:lang w:val="es-ES"/>
              </w:rPr>
            </w:pPr>
            <w:r>
              <w:rPr>
                <w:lang w:val="es-ES"/>
              </w:rPr>
              <w:t xml:space="preserve">Explica la </w:t>
            </w:r>
            <w:r w:rsidR="004C7ADD">
              <w:rPr>
                <w:lang w:val="es-ES"/>
              </w:rPr>
              <w:t>transmisión del sonido</w:t>
            </w:r>
            <w:r>
              <w:rPr>
                <w:lang w:val="es-ES"/>
              </w:rPr>
              <w:t>.</w:t>
            </w:r>
          </w:p>
          <w:p w:rsidR="004C7ADD" w:rsidRDefault="004C7ADD" w:rsidP="002D5B38">
            <w:pPr>
              <w:rPr>
                <w:lang w:val="es-ES"/>
              </w:rPr>
            </w:pPr>
            <w:r>
              <w:rPr>
                <w:lang w:val="es-ES"/>
              </w:rPr>
              <w:t>Identifica tres medios de transmisión del sonido y su respectiva calidad.</w:t>
            </w:r>
          </w:p>
          <w:p w:rsidR="002D5B38" w:rsidRDefault="0074538D" w:rsidP="002D5B38">
            <w:pPr>
              <w:rPr>
                <w:lang w:val="es-ES"/>
              </w:rPr>
            </w:pPr>
            <w:r>
              <w:rPr>
                <w:lang w:val="es-ES"/>
              </w:rPr>
              <w:t>Presenta su trabajo limpio y ordenado.</w:t>
            </w:r>
          </w:p>
          <w:p w:rsidR="0074538D" w:rsidRPr="005D414A" w:rsidRDefault="0074538D" w:rsidP="002D5B38">
            <w:pPr>
              <w:rPr>
                <w:lang w:val="es-ES"/>
              </w:rPr>
            </w:pPr>
            <w:r>
              <w:rPr>
                <w:lang w:val="es-ES"/>
              </w:rPr>
              <w:t xml:space="preserve">Mantiene su lugar de trabajo limpio y </w:t>
            </w:r>
            <w:r>
              <w:rPr>
                <w:lang w:val="es-ES"/>
              </w:rPr>
              <w:lastRenderedPageBreak/>
              <w:t>ordenado.</w:t>
            </w:r>
          </w:p>
          <w:p w:rsidR="005D414A" w:rsidRPr="005D414A" w:rsidRDefault="005D414A" w:rsidP="0074538D">
            <w:pPr>
              <w:pStyle w:val="Prrafodelista"/>
              <w:ind w:left="0"/>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tc>
      </w:tr>
    </w:tbl>
    <w:p w:rsidR="00BE54B7" w:rsidRDefault="00BE54B7"/>
    <w:sectPr w:rsidR="00BE54B7" w:rsidSect="00361851">
      <w:headerReference w:type="default" r:id="rId10"/>
      <w:pgSz w:w="16838" w:h="11906" w:orient="landscape"/>
      <w:pgMar w:top="1141" w:right="1417" w:bottom="1701"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76" w:rsidRDefault="00353576" w:rsidP="003C58ED">
      <w:pPr>
        <w:spacing w:after="0" w:line="240" w:lineRule="auto"/>
      </w:pPr>
      <w:r>
        <w:separator/>
      </w:r>
    </w:p>
  </w:endnote>
  <w:endnote w:type="continuationSeparator" w:id="0">
    <w:p w:rsidR="00353576" w:rsidRDefault="00353576" w:rsidP="003C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gnaSC-Bold">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76" w:rsidRDefault="00353576" w:rsidP="003C58ED">
      <w:pPr>
        <w:spacing w:after="0" w:line="240" w:lineRule="auto"/>
      </w:pPr>
      <w:r>
        <w:separator/>
      </w:r>
    </w:p>
  </w:footnote>
  <w:footnote w:type="continuationSeparator" w:id="0">
    <w:p w:rsidR="00353576" w:rsidRDefault="00353576" w:rsidP="003C5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ED" w:rsidRDefault="00361851" w:rsidP="00361851">
    <w:pPr>
      <w:pStyle w:val="Encabezado"/>
      <w:rPr>
        <w:lang w:val="es-ES"/>
      </w:rPr>
    </w:pPr>
    <w:r>
      <w:rPr>
        <w:lang w:val="es-ES"/>
      </w:rPr>
      <w:t xml:space="preserve"> </w:t>
    </w:r>
    <w:r>
      <w:rPr>
        <w:noProof/>
      </w:rPr>
      <w:drawing>
        <wp:inline distT="0" distB="0" distL="0" distR="0">
          <wp:extent cx="1447800" cy="6000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7800" cy="600075"/>
                  </a:xfrm>
                  <a:prstGeom prst="rect">
                    <a:avLst/>
                  </a:prstGeom>
                  <a:noFill/>
                  <a:ln w="9525">
                    <a:noFill/>
                    <a:miter lim="800000"/>
                    <a:headEnd/>
                    <a:tailEnd/>
                  </a:ln>
                </pic:spPr>
              </pic:pic>
            </a:graphicData>
          </a:graphic>
        </wp:inline>
      </w:drawing>
    </w:r>
    <w:r>
      <w:rPr>
        <w:lang w:val="es-ES"/>
      </w:rPr>
      <w:t xml:space="preserve">                                                                                                                                                                                   </w:t>
    </w:r>
    <w:r w:rsidR="003C58ED">
      <w:rPr>
        <w:lang w:val="es-ES"/>
      </w:rPr>
      <w:t>Mes  ___</w:t>
    </w:r>
    <w:r w:rsidR="00BA2E1F">
      <w:rPr>
        <w:lang w:val="es-ES"/>
      </w:rPr>
      <w:t>Mayo</w:t>
    </w:r>
    <w:r w:rsidR="003C58ED">
      <w:rPr>
        <w:lang w:val="es-ES"/>
      </w:rPr>
      <w:t>____________</w:t>
    </w:r>
  </w:p>
  <w:p w:rsidR="003C58ED" w:rsidRDefault="003C58ED" w:rsidP="003C58ED">
    <w:pPr>
      <w:pStyle w:val="Encabezado"/>
      <w:jc w:val="right"/>
      <w:rPr>
        <w:lang w:val="es-ES"/>
      </w:rPr>
    </w:pPr>
    <w:r>
      <w:rPr>
        <w:lang w:val="es-ES"/>
      </w:rPr>
      <w:t xml:space="preserve">Nº de Clase. </w:t>
    </w:r>
    <w:r w:rsidR="00D57666">
      <w:rPr>
        <w:lang w:val="es-ES"/>
      </w:rPr>
      <w:t>_</w:t>
    </w:r>
    <w:r>
      <w:rPr>
        <w:lang w:val="es-ES"/>
      </w:rPr>
      <w:t>_</w:t>
    </w:r>
    <w:r w:rsidR="00BA2E1F">
      <w:rPr>
        <w:lang w:val="es-ES"/>
      </w:rPr>
      <w:t>4</w:t>
    </w:r>
    <w:r>
      <w:rPr>
        <w:lang w:val="es-ES"/>
      </w:rPr>
      <w:t>___________</w:t>
    </w:r>
  </w:p>
  <w:p w:rsidR="003C58ED" w:rsidRPr="003C58ED" w:rsidRDefault="003C58ED" w:rsidP="003C58ED">
    <w:pPr>
      <w:pStyle w:val="Encabezado"/>
      <w:jc w:val="right"/>
      <w:rPr>
        <w:lang w:val="es-ES"/>
      </w:rPr>
    </w:pPr>
    <w:r>
      <w:rPr>
        <w:lang w:val="es-ES"/>
      </w:rPr>
      <w:t xml:space="preserve">Periodo: </w:t>
    </w:r>
    <w:r w:rsidR="00BA2E1F">
      <w:rPr>
        <w:lang w:val="es-ES"/>
      </w:rPr>
      <w:t>_____2</w:t>
    </w:r>
    <w:r>
      <w:rPr>
        <w:lang w:val="es-ES"/>
      </w:rPr>
      <w:t>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CC8"/>
    <w:multiLevelType w:val="hybridMultilevel"/>
    <w:tmpl w:val="B552B7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EE02DFD"/>
    <w:multiLevelType w:val="hybridMultilevel"/>
    <w:tmpl w:val="F5521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39F483E"/>
    <w:multiLevelType w:val="hybridMultilevel"/>
    <w:tmpl w:val="819E0466"/>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3">
    <w:nsid w:val="23E70CE4"/>
    <w:multiLevelType w:val="hybridMultilevel"/>
    <w:tmpl w:val="7AA0E9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7ED221A"/>
    <w:multiLevelType w:val="hybridMultilevel"/>
    <w:tmpl w:val="0458F8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e6e5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ED"/>
    <w:rsid w:val="000B5BF9"/>
    <w:rsid w:val="00124DFC"/>
    <w:rsid w:val="001F541B"/>
    <w:rsid w:val="00231201"/>
    <w:rsid w:val="002C2AE8"/>
    <w:rsid w:val="002D297D"/>
    <w:rsid w:val="002D5B38"/>
    <w:rsid w:val="00353576"/>
    <w:rsid w:val="00361851"/>
    <w:rsid w:val="003922CB"/>
    <w:rsid w:val="003C349A"/>
    <w:rsid w:val="003C58ED"/>
    <w:rsid w:val="004211C0"/>
    <w:rsid w:val="004C7ADD"/>
    <w:rsid w:val="00552CDB"/>
    <w:rsid w:val="00594B8F"/>
    <w:rsid w:val="005D414A"/>
    <w:rsid w:val="0074538D"/>
    <w:rsid w:val="009B3400"/>
    <w:rsid w:val="00A82300"/>
    <w:rsid w:val="00AC1692"/>
    <w:rsid w:val="00BA2E1F"/>
    <w:rsid w:val="00BB0984"/>
    <w:rsid w:val="00BE54B7"/>
    <w:rsid w:val="00BF0560"/>
    <w:rsid w:val="00D57666"/>
    <w:rsid w:val="00DE6E22"/>
    <w:rsid w:val="00E152C8"/>
    <w:rsid w:val="00E86A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6e5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 w:type="character" w:styleId="Hipervnculo">
    <w:name w:val="Hyperlink"/>
    <w:basedOn w:val="Fuentedeprrafopredeter"/>
    <w:uiPriority w:val="99"/>
    <w:unhideWhenUsed/>
    <w:rsid w:val="00E86A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 w:type="character" w:styleId="Hipervnculo">
    <w:name w:val="Hyperlink"/>
    <w:basedOn w:val="Fuentedeprrafopredeter"/>
    <w:uiPriority w:val="99"/>
    <w:unhideWhenUsed/>
    <w:rsid w:val="00E86A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a7TT-9tlH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tube.com/watch?v=9SxGjquYcy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CLAUDIA LAGOS</dc:creator>
  <cp:lastModifiedBy>Coni</cp:lastModifiedBy>
  <cp:revision>2</cp:revision>
  <dcterms:created xsi:type="dcterms:W3CDTF">2014-07-12T02:43:00Z</dcterms:created>
  <dcterms:modified xsi:type="dcterms:W3CDTF">2014-07-12T02:43:00Z</dcterms:modified>
</cp:coreProperties>
</file>